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jc w:val="center"/>
        <w:rPr>
          <w:rFonts w:ascii="Arial" w:cs="Arial" w:hAnsi="Arial" w:eastAsia="Arial"/>
          <w:b w:val="1"/>
          <w:bCs w:val="1"/>
          <w:sz w:val="36"/>
          <w:szCs w:val="36"/>
        </w:rPr>
      </w:pPr>
      <w:r>
        <w:rPr>
          <w:rFonts w:ascii="Arial" w:hAnsi="Arial"/>
          <w:b w:val="1"/>
          <w:bCs w:val="1"/>
          <w:sz w:val="36"/>
          <w:szCs w:val="36"/>
          <w:rtl w:val="0"/>
          <w:lang w:val="en-US"/>
        </w:rPr>
        <w:t>Diligent Faith (Class 2)</w:t>
      </w:r>
    </w:p>
    <w:p>
      <w:pPr>
        <w:pStyle w:val="Body"/>
        <w:jc w:val="center"/>
        <w:rPr>
          <w:rFonts w:ascii="Arial" w:cs="Arial" w:hAnsi="Arial" w:eastAsia="Arial"/>
        </w:rPr>
      </w:pPr>
      <w:r>
        <w:rPr>
          <w:rFonts w:ascii="Arial" w:hAnsi="Arial"/>
          <w:rtl w:val="0"/>
          <w:lang w:val="en-US"/>
        </w:rPr>
        <w:t>Michael L. Riddle</w:t>
      </w:r>
    </w:p>
    <w:p>
      <w:pPr>
        <w:pStyle w:val="Body"/>
        <w:numPr>
          <w:ilvl w:val="0"/>
          <w:numId w:val="2"/>
        </w:numPr>
        <w:jc w:val="left"/>
        <w:rPr>
          <w:rFonts w:ascii="Arial" w:hAnsi="Arial"/>
          <w:sz w:val="24"/>
          <w:szCs w:val="24"/>
          <w:lang w:val="en-US"/>
        </w:rPr>
      </w:pPr>
      <w:r>
        <w:rPr>
          <w:rFonts w:ascii="Arial" w:hAnsi="Arial"/>
          <w:sz w:val="24"/>
          <w:szCs w:val="24"/>
          <w:rtl w:val="0"/>
          <w:lang w:val="en-US"/>
        </w:rPr>
        <w:t>Text: 2 Peter 1:16-21</w:t>
      </w:r>
    </w:p>
    <w:p>
      <w:pPr>
        <w:pStyle w:val="Body"/>
        <w:numPr>
          <w:ilvl w:val="0"/>
          <w:numId w:val="2"/>
        </w:numPr>
        <w:jc w:val="left"/>
        <w:rPr>
          <w:rFonts w:ascii="Arial" w:hAnsi="Arial"/>
          <w:sz w:val="24"/>
          <w:szCs w:val="24"/>
          <w:lang w:val="en-US"/>
        </w:rPr>
      </w:pPr>
      <w:r>
        <w:rPr>
          <w:rFonts w:ascii="Arial" w:hAnsi="Arial"/>
          <w:sz w:val="24"/>
          <w:szCs w:val="24"/>
          <w:rtl w:val="0"/>
          <w:lang w:val="en-US"/>
        </w:rPr>
        <w:t xml:space="preserve">Peter writes his second letter to scattered saints as a reminder - urging them to keep the faith despite their persecutions and the false teachers who would come to threaten their faith. </w:t>
      </w:r>
    </w:p>
    <w:p>
      <w:pPr>
        <w:pStyle w:val="Body"/>
        <w:jc w:val="left"/>
        <w:rPr>
          <w:rFonts w:ascii="Arial" w:cs="Arial" w:hAnsi="Arial" w:eastAsia="Arial"/>
          <w:sz w:val="24"/>
          <w:szCs w:val="24"/>
        </w:rPr>
      </w:pPr>
    </w:p>
    <w:p>
      <w:pPr>
        <w:pStyle w:val="Body"/>
        <w:jc w:val="left"/>
        <w:rPr>
          <w:rFonts w:ascii="Arial" w:cs="Arial" w:hAnsi="Arial" w:eastAsia="Arial"/>
          <w:sz w:val="24"/>
          <w:szCs w:val="24"/>
        </w:rPr>
      </w:pPr>
      <w:r>
        <w:rPr>
          <w:rFonts w:ascii="Arial" w:hAnsi="Arial"/>
          <w:sz w:val="24"/>
          <w:szCs w:val="24"/>
          <w:rtl w:val="0"/>
          <w:lang w:val="en-US"/>
        </w:rPr>
        <w:t xml:space="preserve">Discussion: </w:t>
      </w:r>
    </w:p>
    <w:p>
      <w:pPr>
        <w:pStyle w:val="Body"/>
        <w:numPr>
          <w:ilvl w:val="0"/>
          <w:numId w:val="4"/>
        </w:numPr>
        <w:jc w:val="left"/>
        <w:rPr>
          <w:rFonts w:ascii="Arial" w:hAnsi="Arial"/>
          <w:b w:val="1"/>
          <w:bCs w:val="1"/>
          <w:caps w:val="1"/>
          <w:sz w:val="24"/>
          <w:szCs w:val="24"/>
          <w:lang w:val="en-US"/>
        </w:rPr>
      </w:pPr>
      <w:r>
        <w:rPr>
          <w:rFonts w:ascii="Arial" w:hAnsi="Arial"/>
          <w:b w:val="1"/>
          <w:bCs w:val="1"/>
          <w:caps w:val="1"/>
          <w:sz w:val="24"/>
          <w:szCs w:val="24"/>
          <w:rtl w:val="0"/>
          <w:lang w:val="en-US"/>
        </w:rPr>
        <w:t>The First Call to Diligence (1:1-15)</w:t>
      </w:r>
    </w:p>
    <w:p>
      <w:pPr>
        <w:pStyle w:val="Body"/>
        <w:numPr>
          <w:ilvl w:val="1"/>
          <w:numId w:val="4"/>
        </w:numPr>
        <w:jc w:val="left"/>
        <w:rPr>
          <w:rFonts w:ascii="Arial" w:hAnsi="Arial"/>
          <w:sz w:val="24"/>
          <w:szCs w:val="24"/>
          <w:lang w:val="en-US"/>
        </w:rPr>
      </w:pPr>
      <w:r>
        <w:rPr>
          <w:rFonts w:ascii="Arial" w:hAnsi="Arial"/>
          <w:sz w:val="24"/>
          <w:szCs w:val="24"/>
          <w:rtl w:val="0"/>
          <w:lang w:val="en-US"/>
        </w:rPr>
        <w:t>Peter writes to those of a faith of the same kind (</w:t>
      </w:r>
      <w:r>
        <w:rPr>
          <w:rFonts w:ascii="Arial" w:hAnsi="Arial" w:hint="default"/>
          <w:sz w:val="24"/>
          <w:szCs w:val="24"/>
          <w:rtl w:val="0"/>
          <w:lang w:val="en-US"/>
        </w:rPr>
        <w:t>“</w:t>
      </w:r>
      <w:r>
        <w:rPr>
          <w:rFonts w:ascii="Arial" w:hAnsi="Arial"/>
          <w:sz w:val="24"/>
          <w:szCs w:val="24"/>
          <w:rtl w:val="0"/>
          <w:lang w:val="en-US"/>
        </w:rPr>
        <w:t>like precious faith</w:t>
      </w:r>
      <w:r>
        <w:rPr>
          <w:rFonts w:ascii="Arial" w:hAnsi="Arial" w:hint="default"/>
          <w:sz w:val="24"/>
          <w:szCs w:val="24"/>
          <w:rtl w:val="0"/>
          <w:lang w:val="en-US"/>
        </w:rPr>
        <w:t>”</w:t>
      </w:r>
      <w:r>
        <w:rPr>
          <w:rFonts w:ascii="Arial" w:hAnsi="Arial"/>
          <w:sz w:val="24"/>
          <w:szCs w:val="24"/>
          <w:rtl w:val="0"/>
          <w:lang w:val="en-US"/>
        </w:rPr>
        <w:t>) (1:1)</w:t>
      </w:r>
    </w:p>
    <w:p>
      <w:pPr>
        <w:pStyle w:val="Body"/>
        <w:numPr>
          <w:ilvl w:val="1"/>
          <w:numId w:val="4"/>
        </w:numPr>
        <w:jc w:val="left"/>
        <w:rPr>
          <w:rFonts w:ascii="Arial" w:hAnsi="Arial"/>
          <w:sz w:val="24"/>
          <w:szCs w:val="24"/>
          <w:lang w:val="en-US"/>
        </w:rPr>
      </w:pPr>
      <w:r>
        <w:rPr>
          <w:rFonts w:ascii="Arial" w:hAnsi="Arial"/>
          <w:sz w:val="24"/>
          <w:szCs w:val="24"/>
          <w:rtl w:val="0"/>
          <w:lang w:val="en-US"/>
        </w:rPr>
        <w:t>Some things associated with the true knowledge of God (1:2-4)</w:t>
      </w:r>
    </w:p>
    <w:p>
      <w:pPr>
        <w:pStyle w:val="Body"/>
        <w:numPr>
          <w:ilvl w:val="2"/>
          <w:numId w:val="4"/>
        </w:numPr>
        <w:jc w:val="left"/>
        <w:rPr>
          <w:rFonts w:ascii="Arial" w:hAnsi="Arial"/>
          <w:sz w:val="24"/>
          <w:szCs w:val="24"/>
          <w:lang w:val="en-US"/>
        </w:rPr>
      </w:pPr>
      <w:r>
        <w:rPr>
          <w:rFonts w:ascii="Arial" w:hAnsi="Arial"/>
          <w:sz w:val="24"/>
          <w:szCs w:val="24"/>
          <w:rtl w:val="0"/>
          <w:lang w:val="en-US"/>
        </w:rPr>
        <w:t>Grace and peace multiplied in the knowledge of God and Jesus our Lord</w:t>
      </w:r>
    </w:p>
    <w:p>
      <w:pPr>
        <w:pStyle w:val="Body"/>
        <w:numPr>
          <w:ilvl w:val="2"/>
          <w:numId w:val="4"/>
        </w:numPr>
        <w:jc w:val="left"/>
        <w:rPr>
          <w:rFonts w:ascii="Arial" w:hAnsi="Arial"/>
          <w:sz w:val="24"/>
          <w:szCs w:val="24"/>
          <w:lang w:val="en-US"/>
        </w:rPr>
      </w:pPr>
      <w:r>
        <w:rPr>
          <w:rFonts w:ascii="Arial" w:hAnsi="Arial"/>
          <w:sz w:val="24"/>
          <w:szCs w:val="24"/>
          <w:rtl w:val="0"/>
          <w:lang w:val="en-US"/>
        </w:rPr>
        <w:t>All things pertaining to life and godliness - through the true knowledge of Him who called us by His own glory an excellence</w:t>
      </w:r>
    </w:p>
    <w:p>
      <w:pPr>
        <w:pStyle w:val="Body"/>
        <w:numPr>
          <w:ilvl w:val="2"/>
          <w:numId w:val="4"/>
        </w:numPr>
        <w:jc w:val="left"/>
        <w:rPr>
          <w:rFonts w:ascii="Arial" w:hAnsi="Arial"/>
          <w:sz w:val="24"/>
          <w:szCs w:val="24"/>
          <w:lang w:val="en-US"/>
        </w:rPr>
      </w:pPr>
      <w:r>
        <w:rPr>
          <w:rFonts w:ascii="Arial" w:hAnsi="Arial"/>
          <w:sz w:val="24"/>
          <w:szCs w:val="24"/>
          <w:rtl w:val="0"/>
          <w:lang w:val="en-US"/>
        </w:rPr>
        <w:t xml:space="preserve">Precious and magnificent promises </w:t>
      </w:r>
      <w:r>
        <w:rPr>
          <w:rFonts w:ascii="Arial" w:hAnsi="Arial" w:hint="default"/>
          <w:sz w:val="24"/>
          <w:szCs w:val="24"/>
          <w:rtl w:val="0"/>
          <w:lang w:val="en-US"/>
        </w:rPr>
        <w:t>—</w:t>
      </w:r>
      <w:r>
        <w:rPr>
          <w:rFonts w:ascii="Arial" w:hAnsi="Arial"/>
          <w:sz w:val="24"/>
          <w:szCs w:val="24"/>
          <w:rtl w:val="0"/>
          <w:lang w:val="en-US"/>
        </w:rPr>
        <w:t>&gt; partake of the divine nature, having escaped the corruption in the world by lust</w:t>
      </w:r>
    </w:p>
    <w:p>
      <w:pPr>
        <w:pStyle w:val="Body"/>
        <w:numPr>
          <w:ilvl w:val="1"/>
          <w:numId w:val="4"/>
        </w:numPr>
        <w:jc w:val="left"/>
        <w:rPr>
          <w:rFonts w:ascii="Arial" w:hAnsi="Arial"/>
          <w:sz w:val="24"/>
          <w:szCs w:val="24"/>
          <w:lang w:val="en-US"/>
        </w:rPr>
      </w:pPr>
      <w:r>
        <w:rPr>
          <w:rFonts w:ascii="Arial" w:hAnsi="Arial"/>
          <w:sz w:val="24"/>
          <w:szCs w:val="24"/>
          <w:rtl w:val="0"/>
          <w:lang w:val="en-US"/>
        </w:rPr>
        <w:t xml:space="preserve">Peter urges them to apply all diligence in their faith to supply these </w:t>
      </w:r>
      <w:r>
        <w:rPr>
          <w:rFonts w:ascii="Arial" w:hAnsi="Arial" w:hint="default"/>
          <w:sz w:val="24"/>
          <w:szCs w:val="24"/>
          <w:rtl w:val="0"/>
          <w:lang w:val="en-US"/>
        </w:rPr>
        <w:t>“</w:t>
      </w:r>
      <w:r>
        <w:rPr>
          <w:rFonts w:ascii="Arial" w:hAnsi="Arial"/>
          <w:sz w:val="24"/>
          <w:szCs w:val="24"/>
          <w:rtl w:val="0"/>
          <w:lang w:val="en-US"/>
        </w:rPr>
        <w:t>qualities</w:t>
      </w:r>
      <w:r>
        <w:rPr>
          <w:rFonts w:ascii="Arial" w:hAnsi="Arial" w:hint="default"/>
          <w:sz w:val="24"/>
          <w:szCs w:val="24"/>
          <w:rtl w:val="0"/>
          <w:lang w:val="en-US"/>
        </w:rPr>
        <w:t xml:space="preserve">” </w:t>
      </w:r>
      <w:r>
        <w:rPr>
          <w:rFonts w:ascii="Arial" w:hAnsi="Arial"/>
          <w:sz w:val="24"/>
          <w:szCs w:val="24"/>
          <w:rtl w:val="0"/>
          <w:lang w:val="en-US"/>
        </w:rPr>
        <w:t xml:space="preserve">or </w:t>
      </w:r>
      <w:r>
        <w:rPr>
          <w:rFonts w:ascii="Arial" w:hAnsi="Arial" w:hint="default"/>
          <w:sz w:val="24"/>
          <w:szCs w:val="24"/>
          <w:rtl w:val="0"/>
          <w:lang w:val="en-US"/>
        </w:rPr>
        <w:t>“</w:t>
      </w:r>
      <w:r>
        <w:rPr>
          <w:rFonts w:ascii="Arial" w:hAnsi="Arial"/>
          <w:sz w:val="24"/>
          <w:szCs w:val="24"/>
          <w:rtl w:val="0"/>
          <w:lang w:val="en-US"/>
        </w:rPr>
        <w:t>virtues</w:t>
      </w:r>
      <w:r>
        <w:rPr>
          <w:rFonts w:ascii="Arial" w:hAnsi="Arial" w:hint="default"/>
          <w:sz w:val="24"/>
          <w:szCs w:val="24"/>
          <w:rtl w:val="0"/>
          <w:lang w:val="en-US"/>
        </w:rPr>
        <w:t xml:space="preserve">” </w:t>
      </w:r>
      <w:r>
        <w:rPr>
          <w:rFonts w:ascii="Arial" w:hAnsi="Arial"/>
          <w:sz w:val="24"/>
          <w:szCs w:val="24"/>
          <w:rtl w:val="0"/>
          <w:lang w:val="en-US"/>
        </w:rPr>
        <w:t>(1:5-9)</w:t>
      </w:r>
    </w:p>
    <w:p>
      <w:pPr>
        <w:pStyle w:val="Body"/>
        <w:numPr>
          <w:ilvl w:val="1"/>
          <w:numId w:val="4"/>
        </w:numPr>
        <w:jc w:val="left"/>
        <w:rPr>
          <w:rFonts w:ascii="Arial" w:hAnsi="Arial"/>
          <w:sz w:val="24"/>
          <w:szCs w:val="24"/>
          <w:lang w:val="en-US"/>
        </w:rPr>
      </w:pPr>
      <w:r>
        <w:rPr>
          <w:rFonts w:ascii="Arial" w:hAnsi="Arial"/>
          <w:sz w:val="24"/>
          <w:szCs w:val="24"/>
          <w:rtl w:val="0"/>
          <w:lang w:val="en-US"/>
        </w:rPr>
        <w:t>Be diligent to make certain His calling and choosing you - confidence in their salvation (1:10-11)</w:t>
      </w:r>
    </w:p>
    <w:p>
      <w:pPr>
        <w:pStyle w:val="Body"/>
        <w:numPr>
          <w:ilvl w:val="1"/>
          <w:numId w:val="4"/>
        </w:numPr>
        <w:jc w:val="left"/>
        <w:rPr>
          <w:rFonts w:ascii="Arial" w:hAnsi="Arial"/>
          <w:sz w:val="24"/>
          <w:szCs w:val="24"/>
          <w:lang w:val="en-US"/>
        </w:rPr>
      </w:pPr>
      <w:r>
        <w:rPr>
          <w:rFonts w:ascii="Arial" w:hAnsi="Arial"/>
          <w:sz w:val="24"/>
          <w:szCs w:val="24"/>
          <w:rtl w:val="0"/>
          <w:lang w:val="en-US"/>
        </w:rPr>
        <w:t>Because of this, Peter would be diligent to remind them and provide a record of these things to look back on after his death (1:12-15)</w:t>
      </w:r>
      <w:r>
        <w:rPr>
          <w:rFonts w:ascii="Arial" w:cs="Arial" w:hAnsi="Arial" w:eastAsia="Arial"/>
          <w:sz w:val="24"/>
          <w:szCs w:val="24"/>
        </w:rPr>
        <w:br w:type="textWrapping"/>
      </w:r>
    </w:p>
    <w:p>
      <w:pPr>
        <w:pStyle w:val="Body"/>
        <w:numPr>
          <w:ilvl w:val="0"/>
          <w:numId w:val="4"/>
        </w:numPr>
        <w:jc w:val="left"/>
        <w:rPr>
          <w:rFonts w:ascii="Arial" w:hAnsi="Arial"/>
          <w:b w:val="1"/>
          <w:bCs w:val="1"/>
          <w:caps w:val="1"/>
          <w:sz w:val="24"/>
          <w:szCs w:val="24"/>
          <w:lang w:val="en-US"/>
        </w:rPr>
      </w:pPr>
      <w:r>
        <w:rPr>
          <w:rFonts w:ascii="Arial" w:hAnsi="Arial"/>
          <w:b w:val="1"/>
          <w:bCs w:val="1"/>
          <w:caps w:val="1"/>
          <w:sz w:val="24"/>
          <w:szCs w:val="24"/>
          <w:rtl w:val="0"/>
          <w:lang w:val="en-US"/>
        </w:rPr>
        <w:t>Eyewitness Testimony and the Prophetic Word (1:16-21)</w:t>
      </w:r>
    </w:p>
    <w:p>
      <w:pPr>
        <w:pStyle w:val="Body"/>
        <w:numPr>
          <w:ilvl w:val="1"/>
          <w:numId w:val="4"/>
        </w:numPr>
        <w:jc w:val="left"/>
        <w:rPr>
          <w:rFonts w:ascii="Arial" w:hAnsi="Arial"/>
          <w:sz w:val="24"/>
          <w:szCs w:val="24"/>
          <w:lang w:val="en-US"/>
        </w:rPr>
      </w:pPr>
      <w:r>
        <w:rPr>
          <w:rFonts w:ascii="Arial" w:hAnsi="Arial"/>
          <w:sz w:val="24"/>
          <w:szCs w:val="24"/>
          <w:rtl w:val="0"/>
          <w:lang w:val="en-US"/>
        </w:rPr>
        <w:t>What did Peter assure them he did NOT appeal to? (</w:t>
      </w:r>
      <w:r>
        <w:rPr>
          <w:rFonts w:ascii="Arial" w:hAnsi="Arial"/>
          <w:b w:val="1"/>
          <w:bCs w:val="1"/>
          <w:sz w:val="24"/>
          <w:szCs w:val="24"/>
          <w:rtl w:val="0"/>
          <w:lang w:val="en-US"/>
        </w:rPr>
        <w:t>1:16a</w:t>
      </w:r>
      <w:r>
        <w:rPr>
          <w:rFonts w:ascii="Arial" w:hAnsi="Arial"/>
          <w:sz w:val="24"/>
          <w:szCs w:val="24"/>
          <w:rtl w:val="0"/>
          <w:lang w:val="en-US"/>
        </w:rPr>
        <w:t>)</w:t>
      </w:r>
      <w:r>
        <w:rPr>
          <w:rFonts w:ascii="Arial" w:cs="Arial" w:hAnsi="Arial" w:eastAsia="Arial"/>
          <w:sz w:val="24"/>
          <w:szCs w:val="24"/>
        </w:rPr>
        <w:br w:type="textWrapping"/>
        <w:br w:type="textWrapping"/>
      </w:r>
    </w:p>
    <w:p>
      <w:pPr>
        <w:pStyle w:val="Body"/>
        <w:numPr>
          <w:ilvl w:val="1"/>
          <w:numId w:val="4"/>
        </w:numPr>
        <w:jc w:val="left"/>
        <w:rPr>
          <w:rFonts w:ascii="Arial" w:hAnsi="Arial"/>
          <w:sz w:val="24"/>
          <w:szCs w:val="24"/>
          <w:lang w:val="en-US"/>
        </w:rPr>
      </w:pPr>
      <w:r>
        <w:rPr>
          <w:rFonts w:ascii="Arial" w:hAnsi="Arial"/>
          <w:sz w:val="24"/>
          <w:szCs w:val="24"/>
          <w:rtl w:val="0"/>
          <w:lang w:val="en-US"/>
        </w:rPr>
        <w:t>Eyewitnesses (</w:t>
      </w:r>
      <w:r>
        <w:rPr>
          <w:rFonts w:ascii="Arial" w:hAnsi="Arial"/>
          <w:b w:val="1"/>
          <w:bCs w:val="1"/>
          <w:sz w:val="24"/>
          <w:szCs w:val="24"/>
          <w:rtl w:val="0"/>
          <w:lang w:val="en-US"/>
        </w:rPr>
        <w:t>1:16b</w:t>
      </w:r>
      <w:r>
        <w:rPr>
          <w:rFonts w:ascii="Arial" w:hAnsi="Arial"/>
          <w:sz w:val="24"/>
          <w:szCs w:val="24"/>
          <w:rtl w:val="0"/>
          <w:lang w:val="en-US"/>
        </w:rPr>
        <w:t>)</w:t>
      </w:r>
    </w:p>
    <w:p>
      <w:pPr>
        <w:pStyle w:val="Body"/>
        <w:numPr>
          <w:ilvl w:val="2"/>
          <w:numId w:val="4"/>
        </w:numPr>
        <w:jc w:val="left"/>
        <w:rPr>
          <w:rFonts w:ascii="Arial" w:hAnsi="Arial"/>
          <w:sz w:val="24"/>
          <w:szCs w:val="24"/>
          <w:lang w:val="en-US"/>
        </w:rPr>
      </w:pPr>
      <w:r>
        <w:rPr>
          <w:rFonts w:ascii="Arial" w:hAnsi="Arial"/>
          <w:sz w:val="24"/>
          <w:szCs w:val="24"/>
          <w:rtl w:val="0"/>
          <w:lang w:val="en-US"/>
        </w:rPr>
        <w:t>The Apostles understood and took seriously their role as witnesses of Jesus (</w:t>
      </w:r>
      <w:r>
        <w:rPr>
          <w:rFonts w:ascii="Arial" w:hAnsi="Arial"/>
          <w:b w:val="1"/>
          <w:bCs w:val="1"/>
          <w:sz w:val="24"/>
          <w:szCs w:val="24"/>
          <w:rtl w:val="0"/>
          <w:lang w:val="en-US"/>
        </w:rPr>
        <w:t>Acts 1:8</w:t>
      </w:r>
      <w:r>
        <w:rPr>
          <w:rFonts w:ascii="Arial" w:hAnsi="Arial"/>
          <w:sz w:val="24"/>
          <w:szCs w:val="24"/>
          <w:rtl w:val="0"/>
          <w:lang w:val="en-US"/>
        </w:rPr>
        <w:t xml:space="preserve">; </w:t>
      </w:r>
      <w:r>
        <w:rPr>
          <w:rFonts w:ascii="Arial" w:hAnsi="Arial"/>
          <w:b w:val="1"/>
          <w:bCs w:val="1"/>
          <w:sz w:val="24"/>
          <w:szCs w:val="24"/>
          <w:rtl w:val="0"/>
          <w:lang w:val="en-US"/>
        </w:rPr>
        <w:t>Lk. 24:48</w:t>
      </w:r>
      <w:r>
        <w:rPr>
          <w:rFonts w:ascii="Arial" w:hAnsi="Arial"/>
          <w:sz w:val="24"/>
          <w:szCs w:val="24"/>
          <w:rtl w:val="0"/>
          <w:lang w:val="en-US"/>
        </w:rPr>
        <w:t xml:space="preserve">; </w:t>
      </w:r>
      <w:r>
        <w:rPr>
          <w:rFonts w:ascii="Arial" w:hAnsi="Arial"/>
          <w:b w:val="1"/>
          <w:bCs w:val="1"/>
          <w:sz w:val="24"/>
          <w:szCs w:val="24"/>
          <w:rtl w:val="0"/>
          <w:lang w:val="en-US"/>
        </w:rPr>
        <w:t>Jn. 15:27</w:t>
      </w:r>
      <w:r>
        <w:rPr>
          <w:rFonts w:ascii="Arial" w:hAnsi="Arial"/>
          <w:sz w:val="24"/>
          <w:szCs w:val="24"/>
          <w:rtl w:val="0"/>
          <w:lang w:val="en-US"/>
        </w:rPr>
        <w:t>)</w:t>
      </w:r>
    </w:p>
    <w:p>
      <w:pPr>
        <w:pStyle w:val="Body"/>
        <w:numPr>
          <w:ilvl w:val="2"/>
          <w:numId w:val="4"/>
        </w:numPr>
        <w:jc w:val="left"/>
        <w:rPr>
          <w:rFonts w:ascii="Arial" w:hAnsi="Arial"/>
          <w:sz w:val="24"/>
          <w:szCs w:val="24"/>
          <w:lang w:val="en-US"/>
        </w:rPr>
      </w:pPr>
      <w:r>
        <w:rPr>
          <w:rFonts w:ascii="Arial" w:hAnsi="Arial"/>
          <w:sz w:val="24"/>
          <w:szCs w:val="24"/>
          <w:rtl w:val="0"/>
          <w:lang w:val="en-US"/>
        </w:rPr>
        <w:t>They often appealed to this in their teaching (</w:t>
      </w:r>
      <w:r>
        <w:rPr>
          <w:rFonts w:ascii="Arial" w:hAnsi="Arial"/>
          <w:b w:val="1"/>
          <w:bCs w:val="1"/>
          <w:sz w:val="24"/>
          <w:szCs w:val="24"/>
          <w:rtl w:val="0"/>
          <w:lang w:val="en-US"/>
        </w:rPr>
        <w:t>Acts 10:39-41</w:t>
      </w:r>
      <w:r>
        <w:rPr>
          <w:rFonts w:ascii="Arial" w:hAnsi="Arial"/>
          <w:sz w:val="24"/>
          <w:szCs w:val="24"/>
          <w:rtl w:val="0"/>
          <w:lang w:val="en-US"/>
        </w:rPr>
        <w:t xml:space="preserve">; </w:t>
      </w:r>
      <w:r>
        <w:rPr>
          <w:rFonts w:ascii="Arial" w:hAnsi="Arial"/>
          <w:b w:val="1"/>
          <w:bCs w:val="1"/>
          <w:sz w:val="24"/>
          <w:szCs w:val="24"/>
          <w:rtl w:val="0"/>
          <w:lang w:val="en-US"/>
        </w:rPr>
        <w:t>1 Jn. 1:1-4</w:t>
      </w:r>
      <w:r>
        <w:rPr>
          <w:rFonts w:ascii="Arial" w:hAnsi="Arial"/>
          <w:sz w:val="24"/>
          <w:szCs w:val="24"/>
          <w:rtl w:val="0"/>
          <w:lang w:val="en-US"/>
        </w:rPr>
        <w:t xml:space="preserve">; </w:t>
      </w:r>
      <w:r>
        <w:rPr>
          <w:rFonts w:ascii="Arial" w:hAnsi="Arial"/>
          <w:b w:val="1"/>
          <w:bCs w:val="1"/>
          <w:sz w:val="24"/>
          <w:szCs w:val="24"/>
          <w:rtl w:val="0"/>
          <w:lang w:val="en-US"/>
        </w:rPr>
        <w:t>Jn. 1:14</w:t>
      </w:r>
      <w:r>
        <w:rPr>
          <w:rFonts w:ascii="Arial" w:hAnsi="Arial"/>
          <w:sz w:val="24"/>
          <w:szCs w:val="24"/>
          <w:rtl w:val="0"/>
          <w:lang w:val="en-US"/>
        </w:rPr>
        <w:t>;</w:t>
      </w:r>
      <w:r>
        <w:rPr>
          <w:rFonts w:ascii="Arial" w:hAnsi="Arial"/>
          <w:b w:val="1"/>
          <w:bCs w:val="1"/>
          <w:sz w:val="24"/>
          <w:szCs w:val="24"/>
          <w:rtl w:val="0"/>
          <w:lang w:val="en-US"/>
        </w:rPr>
        <w:t xml:space="preserve"> 9:31-37</w:t>
      </w:r>
      <w:r>
        <w:rPr>
          <w:rFonts w:ascii="Arial" w:hAnsi="Arial"/>
          <w:sz w:val="24"/>
          <w:szCs w:val="24"/>
          <w:rtl w:val="0"/>
          <w:lang w:val="en-US"/>
        </w:rPr>
        <w:t>)</w:t>
      </w:r>
    </w:p>
    <w:p>
      <w:pPr>
        <w:pStyle w:val="Body"/>
        <w:numPr>
          <w:ilvl w:val="1"/>
          <w:numId w:val="4"/>
        </w:numPr>
        <w:jc w:val="left"/>
        <w:rPr>
          <w:rFonts w:ascii="Arial" w:hAnsi="Arial"/>
          <w:sz w:val="24"/>
          <w:szCs w:val="24"/>
          <w:lang w:val="en-US"/>
        </w:rPr>
      </w:pPr>
      <w:r>
        <w:rPr>
          <w:rFonts w:ascii="Arial" w:hAnsi="Arial"/>
          <w:sz w:val="24"/>
          <w:szCs w:val="24"/>
          <w:rtl w:val="0"/>
          <w:lang w:val="en-US"/>
        </w:rPr>
        <w:t>Here - Peter</w:t>
      </w:r>
      <w:r>
        <w:rPr>
          <w:rFonts w:ascii="Arial" w:hAnsi="Arial" w:hint="default"/>
          <w:sz w:val="24"/>
          <w:szCs w:val="24"/>
          <w:rtl w:val="0"/>
          <w:lang w:val="en-US"/>
        </w:rPr>
        <w:t>’</w:t>
      </w:r>
      <w:r>
        <w:rPr>
          <w:rFonts w:ascii="Arial" w:hAnsi="Arial"/>
          <w:sz w:val="24"/>
          <w:szCs w:val="24"/>
          <w:rtl w:val="0"/>
          <w:lang w:val="en-US"/>
        </w:rPr>
        <w:t>s specific references is to when he along with James and John were eyewitnesses of Jesus</w:t>
      </w:r>
      <w:r>
        <w:rPr>
          <w:rFonts w:ascii="Arial" w:hAnsi="Arial" w:hint="default"/>
          <w:sz w:val="24"/>
          <w:szCs w:val="24"/>
          <w:rtl w:val="0"/>
          <w:lang w:val="en-US"/>
        </w:rPr>
        <w:t xml:space="preserve">’ </w:t>
      </w:r>
      <w:r>
        <w:rPr>
          <w:rFonts w:ascii="Arial" w:hAnsi="Arial"/>
          <w:sz w:val="24"/>
          <w:szCs w:val="24"/>
          <w:rtl w:val="0"/>
          <w:lang w:val="en-US"/>
        </w:rPr>
        <w:t>transfiguration (</w:t>
      </w:r>
      <w:r>
        <w:rPr>
          <w:rFonts w:ascii="Arial" w:hAnsi="Arial"/>
          <w:b w:val="1"/>
          <w:bCs w:val="1"/>
          <w:sz w:val="24"/>
          <w:szCs w:val="24"/>
          <w:rtl w:val="0"/>
          <w:lang w:val="en-US"/>
        </w:rPr>
        <w:t>1:17-18</w:t>
      </w:r>
      <w:r>
        <w:rPr>
          <w:rFonts w:ascii="Arial" w:hAnsi="Arial"/>
          <w:sz w:val="24"/>
          <w:szCs w:val="24"/>
          <w:rtl w:val="0"/>
          <w:lang w:val="en-US"/>
        </w:rPr>
        <w:t xml:space="preserve"> // </w:t>
      </w:r>
      <w:r>
        <w:rPr>
          <w:rFonts w:ascii="Arial" w:hAnsi="Arial"/>
          <w:b w:val="1"/>
          <w:bCs w:val="1"/>
          <w:sz w:val="24"/>
          <w:szCs w:val="24"/>
          <w:rtl w:val="0"/>
          <w:lang w:val="en-US"/>
        </w:rPr>
        <w:t>Matt. 17:1-9</w:t>
      </w:r>
      <w:r>
        <w:rPr>
          <w:rFonts w:ascii="Arial" w:hAnsi="Arial"/>
          <w:sz w:val="24"/>
          <w:szCs w:val="24"/>
          <w:rtl w:val="0"/>
          <w:lang w:val="en-US"/>
        </w:rPr>
        <w:t>)</w:t>
      </w:r>
    </w:p>
    <w:p>
      <w:pPr>
        <w:pStyle w:val="Body"/>
        <w:numPr>
          <w:ilvl w:val="1"/>
          <w:numId w:val="4"/>
        </w:numPr>
        <w:jc w:val="left"/>
        <w:rPr>
          <w:rFonts w:ascii="Arial" w:hAnsi="Arial"/>
          <w:sz w:val="24"/>
          <w:szCs w:val="24"/>
          <w:lang w:val="en-US"/>
        </w:rPr>
      </w:pPr>
      <w:r>
        <w:rPr>
          <w:rFonts w:ascii="Arial" w:hAnsi="Arial"/>
          <w:sz w:val="24"/>
          <w:szCs w:val="24"/>
          <w:rtl w:val="0"/>
          <w:lang w:val="en-US"/>
        </w:rPr>
        <w:t>The power of their witness - those who did NOT see Jesus still believed on Him</w:t>
      </w:r>
    </w:p>
    <w:p>
      <w:pPr>
        <w:pStyle w:val="Body"/>
        <w:numPr>
          <w:ilvl w:val="2"/>
          <w:numId w:val="4"/>
        </w:numPr>
        <w:jc w:val="left"/>
        <w:rPr>
          <w:rFonts w:ascii="Arial" w:hAnsi="Arial"/>
          <w:sz w:val="24"/>
          <w:szCs w:val="24"/>
          <w:lang w:val="en-US"/>
        </w:rPr>
      </w:pPr>
      <w:r>
        <w:rPr>
          <w:rFonts w:ascii="Arial" w:hAnsi="Arial"/>
          <w:sz w:val="24"/>
          <w:szCs w:val="24"/>
          <w:rtl w:val="0"/>
          <w:lang w:val="en-US"/>
        </w:rPr>
        <w:t>Peter</w:t>
      </w:r>
      <w:r>
        <w:rPr>
          <w:rFonts w:ascii="Arial" w:hAnsi="Arial" w:hint="default"/>
          <w:sz w:val="24"/>
          <w:szCs w:val="24"/>
          <w:rtl w:val="0"/>
          <w:lang w:val="en-US"/>
        </w:rPr>
        <w:t>’</w:t>
      </w:r>
      <w:r>
        <w:rPr>
          <w:rFonts w:ascii="Arial" w:hAnsi="Arial"/>
          <w:sz w:val="24"/>
          <w:szCs w:val="24"/>
          <w:rtl w:val="0"/>
          <w:lang w:val="en-US"/>
        </w:rPr>
        <w:t>s audience had not seen Jesus, yet believed (</w:t>
      </w:r>
      <w:r>
        <w:rPr>
          <w:rFonts w:ascii="Arial" w:hAnsi="Arial"/>
          <w:b w:val="1"/>
          <w:bCs w:val="1"/>
          <w:sz w:val="24"/>
          <w:szCs w:val="24"/>
          <w:rtl w:val="0"/>
          <w:lang w:val="en-US"/>
        </w:rPr>
        <w:t>1 Peter 1:7-9)</w:t>
      </w:r>
    </w:p>
    <w:p>
      <w:pPr>
        <w:pStyle w:val="Body"/>
        <w:numPr>
          <w:ilvl w:val="2"/>
          <w:numId w:val="4"/>
        </w:numPr>
        <w:jc w:val="left"/>
        <w:rPr>
          <w:rFonts w:ascii="Arial" w:hAnsi="Arial"/>
          <w:sz w:val="24"/>
          <w:szCs w:val="24"/>
          <w:lang w:val="en-US"/>
        </w:rPr>
      </w:pPr>
      <w:r>
        <w:rPr>
          <w:rFonts w:ascii="Arial" w:hAnsi="Arial"/>
          <w:sz w:val="24"/>
          <w:szCs w:val="24"/>
          <w:rtl w:val="0"/>
          <w:lang w:val="en-US"/>
        </w:rPr>
        <w:t>Jesus acknowledged those who would believe based on testimony (</w:t>
      </w:r>
      <w:r>
        <w:rPr>
          <w:rFonts w:ascii="Arial" w:hAnsi="Arial"/>
          <w:b w:val="1"/>
          <w:bCs w:val="1"/>
          <w:sz w:val="24"/>
          <w:szCs w:val="24"/>
          <w:rtl w:val="0"/>
          <w:lang w:val="en-US"/>
        </w:rPr>
        <w:t>John 17:20</w:t>
      </w:r>
      <w:r>
        <w:rPr>
          <w:rFonts w:ascii="Arial" w:hAnsi="Arial"/>
          <w:sz w:val="24"/>
          <w:szCs w:val="24"/>
          <w:rtl w:val="0"/>
          <w:lang w:val="en-US"/>
        </w:rPr>
        <w:t xml:space="preserve">; </w:t>
      </w:r>
      <w:r>
        <w:rPr>
          <w:rFonts w:ascii="Arial" w:hAnsi="Arial"/>
          <w:b w:val="1"/>
          <w:bCs w:val="1"/>
          <w:sz w:val="24"/>
          <w:szCs w:val="24"/>
          <w:rtl w:val="0"/>
          <w:lang w:val="en-US"/>
        </w:rPr>
        <w:t>John 20:24-29</w:t>
      </w:r>
      <w:r>
        <w:rPr>
          <w:rFonts w:ascii="Arial" w:hAnsi="Arial"/>
          <w:sz w:val="24"/>
          <w:szCs w:val="24"/>
          <w:rtl w:val="0"/>
          <w:lang w:val="en-US"/>
        </w:rPr>
        <w:t>)</w:t>
      </w:r>
    </w:p>
    <w:p>
      <w:pPr>
        <w:pStyle w:val="Body"/>
        <w:numPr>
          <w:ilvl w:val="1"/>
          <w:numId w:val="4"/>
        </w:numPr>
        <w:jc w:val="left"/>
        <w:rPr>
          <w:rFonts w:ascii="Arial" w:hAnsi="Arial"/>
          <w:sz w:val="24"/>
          <w:szCs w:val="24"/>
          <w:lang w:val="en-US"/>
        </w:rPr>
      </w:pPr>
      <w:r>
        <w:rPr>
          <w:rFonts w:ascii="Arial" w:hAnsi="Arial"/>
          <w:sz w:val="24"/>
          <w:szCs w:val="24"/>
          <w:rtl w:val="0"/>
          <w:lang w:val="en-US"/>
        </w:rPr>
        <w:t>The prophetic word confirmed (</w:t>
      </w:r>
      <w:r>
        <w:rPr>
          <w:rFonts w:ascii="Arial" w:hAnsi="Arial"/>
          <w:b w:val="1"/>
          <w:bCs w:val="1"/>
          <w:sz w:val="24"/>
          <w:szCs w:val="24"/>
          <w:rtl w:val="0"/>
          <w:lang w:val="en-US"/>
        </w:rPr>
        <w:t>1:19-21</w:t>
      </w:r>
      <w:r>
        <w:rPr>
          <w:rFonts w:ascii="Arial" w:hAnsi="Arial"/>
          <w:sz w:val="24"/>
          <w:szCs w:val="24"/>
          <w:rtl w:val="0"/>
          <w:lang w:val="en-US"/>
        </w:rPr>
        <w:t>)</w:t>
      </w:r>
    </w:p>
    <w:p>
      <w:pPr>
        <w:pStyle w:val="Body"/>
        <w:numPr>
          <w:ilvl w:val="2"/>
          <w:numId w:val="4"/>
        </w:numPr>
        <w:jc w:val="left"/>
        <w:rPr>
          <w:rFonts w:ascii="Arial" w:hAnsi="Arial"/>
          <w:sz w:val="24"/>
          <w:szCs w:val="24"/>
          <w:lang w:val="en-US"/>
        </w:rPr>
      </w:pPr>
      <w:r>
        <w:rPr>
          <w:rFonts w:ascii="Arial" w:hAnsi="Arial"/>
          <w:sz w:val="24"/>
          <w:szCs w:val="24"/>
          <w:rtl w:val="0"/>
          <w:lang w:val="en-US"/>
        </w:rPr>
        <w:t>We have the prophetic word (i.e. OT Prophecy)</w:t>
      </w:r>
    </w:p>
    <w:p>
      <w:pPr>
        <w:pStyle w:val="Body"/>
        <w:numPr>
          <w:ilvl w:val="3"/>
          <w:numId w:val="4"/>
        </w:numPr>
        <w:jc w:val="left"/>
        <w:rPr>
          <w:rFonts w:ascii="Arial" w:hAnsi="Arial"/>
          <w:sz w:val="24"/>
          <w:szCs w:val="24"/>
          <w:lang w:val="en-US"/>
        </w:rPr>
      </w:pPr>
      <w:r>
        <w:rPr>
          <w:rFonts w:ascii="Arial" w:hAnsi="Arial"/>
          <w:sz w:val="24"/>
          <w:szCs w:val="24"/>
          <w:rtl w:val="0"/>
          <w:lang w:val="en-US"/>
        </w:rPr>
        <w:t>OT full of prophecies pertaining to the coming of Christ</w:t>
      </w:r>
    </w:p>
    <w:p>
      <w:pPr>
        <w:pStyle w:val="Body"/>
        <w:numPr>
          <w:ilvl w:val="3"/>
          <w:numId w:val="4"/>
        </w:numPr>
        <w:jc w:val="left"/>
        <w:rPr>
          <w:rFonts w:ascii="Arial" w:hAnsi="Arial"/>
          <w:sz w:val="24"/>
          <w:szCs w:val="24"/>
          <w:lang w:val="en-US"/>
        </w:rPr>
      </w:pPr>
      <w:r>
        <w:rPr>
          <w:rFonts w:ascii="Arial" w:hAnsi="Arial"/>
          <w:sz w:val="24"/>
          <w:szCs w:val="24"/>
          <w:rtl w:val="0"/>
          <w:lang w:val="en-US"/>
        </w:rPr>
        <w:t>Apostles regularly made their appeal to fulfilled prophecies (</w:t>
      </w:r>
      <w:r>
        <w:rPr>
          <w:rFonts w:ascii="Arial" w:hAnsi="Arial"/>
          <w:b w:val="1"/>
          <w:bCs w:val="1"/>
          <w:sz w:val="24"/>
          <w:szCs w:val="24"/>
          <w:rtl w:val="0"/>
          <w:lang w:val="en-US"/>
        </w:rPr>
        <w:t>Acts 2:25-35; Acts 3:17-26; Acts 10:42-43; 13:32-41; 17:2-3</w:t>
      </w:r>
      <w:r>
        <w:rPr>
          <w:rFonts w:ascii="Arial" w:hAnsi="Arial"/>
          <w:sz w:val="24"/>
          <w:szCs w:val="24"/>
          <w:rtl w:val="0"/>
          <w:lang w:val="en-US"/>
        </w:rPr>
        <w:t>)</w:t>
      </w:r>
    </w:p>
    <w:p>
      <w:pPr>
        <w:pStyle w:val="Body"/>
        <w:numPr>
          <w:ilvl w:val="2"/>
          <w:numId w:val="4"/>
        </w:numPr>
        <w:jc w:val="left"/>
        <w:rPr>
          <w:rFonts w:ascii="Arial" w:hAnsi="Arial"/>
          <w:sz w:val="24"/>
          <w:szCs w:val="24"/>
          <w:lang w:val="en-US"/>
        </w:rPr>
      </w:pPr>
      <w:r>
        <w:rPr>
          <w:rFonts w:ascii="Arial" w:hAnsi="Arial"/>
          <w:sz w:val="24"/>
          <w:szCs w:val="24"/>
          <w:rtl w:val="0"/>
          <w:lang w:val="en-US"/>
        </w:rPr>
        <w:t xml:space="preserve">Prophetic word </w:t>
      </w:r>
      <w:r>
        <w:rPr>
          <w:rFonts w:ascii="Arial" w:hAnsi="Arial" w:hint="default"/>
          <w:sz w:val="24"/>
          <w:szCs w:val="24"/>
          <w:rtl w:val="0"/>
          <w:lang w:val="en-US"/>
        </w:rPr>
        <w:t>“</w:t>
      </w:r>
      <w:r>
        <w:rPr>
          <w:rFonts w:ascii="Arial" w:hAnsi="Arial"/>
          <w:sz w:val="24"/>
          <w:szCs w:val="24"/>
          <w:rtl w:val="0"/>
          <w:lang w:val="en-US"/>
        </w:rPr>
        <w:t>made more sure</w:t>
      </w:r>
      <w:r>
        <w:rPr>
          <w:rFonts w:ascii="Arial" w:hAnsi="Arial" w:hint="default"/>
          <w:sz w:val="24"/>
          <w:szCs w:val="24"/>
          <w:rtl w:val="0"/>
          <w:lang w:val="en-US"/>
        </w:rPr>
        <w:t xml:space="preserve">” </w:t>
      </w:r>
      <w:r>
        <w:rPr>
          <w:rFonts w:ascii="Arial" w:hAnsi="Arial"/>
          <w:sz w:val="24"/>
          <w:szCs w:val="24"/>
          <w:rtl w:val="0"/>
          <w:lang w:val="en-US"/>
        </w:rPr>
        <w:t>- What they witnessed confirmed ever further the fulfillment of the OT prophecies which spoke of Christ</w:t>
      </w:r>
      <w:r>
        <w:rPr>
          <w:rFonts w:ascii="Arial" w:hAnsi="Arial" w:hint="default"/>
          <w:sz w:val="24"/>
          <w:szCs w:val="24"/>
          <w:rtl w:val="0"/>
          <w:lang w:val="en-US"/>
        </w:rPr>
        <w:t>’</w:t>
      </w:r>
      <w:r>
        <w:rPr>
          <w:rFonts w:ascii="Arial" w:hAnsi="Arial"/>
          <w:sz w:val="24"/>
          <w:szCs w:val="24"/>
          <w:rtl w:val="0"/>
          <w:lang w:val="en-US"/>
        </w:rPr>
        <w:t>s coming AND the hope of his second coming (context of the rest of the letter).</w:t>
      </w:r>
    </w:p>
    <w:p>
      <w:pPr>
        <w:pStyle w:val="Body"/>
        <w:numPr>
          <w:ilvl w:val="2"/>
          <w:numId w:val="4"/>
        </w:numPr>
        <w:jc w:val="left"/>
        <w:rPr>
          <w:rFonts w:ascii="Arial" w:hAnsi="Arial" w:hint="default"/>
          <w:sz w:val="24"/>
          <w:szCs w:val="24"/>
          <w:lang w:val="en-US"/>
        </w:rPr>
      </w:pPr>
      <w:r>
        <w:rPr>
          <w:rFonts w:ascii="Arial" w:hAnsi="Arial" w:hint="default"/>
          <w:sz w:val="24"/>
          <w:szCs w:val="24"/>
          <w:rtl w:val="0"/>
          <w:lang w:val="en-US"/>
        </w:rPr>
        <w:t>“</w:t>
      </w:r>
      <w:r>
        <w:rPr>
          <w:rFonts w:ascii="Arial" w:hAnsi="Arial"/>
          <w:sz w:val="24"/>
          <w:szCs w:val="24"/>
          <w:rtl w:val="0"/>
          <w:lang w:val="en-US"/>
        </w:rPr>
        <w:t>to which you do well to pay attention to as a lamp shining in a dark place, until the day dawns and the morning star arrises in your hearts</w:t>
      </w:r>
      <w:r>
        <w:rPr>
          <w:rFonts w:ascii="Arial" w:hAnsi="Arial" w:hint="default"/>
          <w:sz w:val="24"/>
          <w:szCs w:val="24"/>
          <w:rtl w:val="0"/>
          <w:lang w:val="en-US"/>
        </w:rPr>
        <w:t>”</w:t>
      </w:r>
    </w:p>
    <w:p>
      <w:pPr>
        <w:pStyle w:val="Body"/>
        <w:numPr>
          <w:ilvl w:val="3"/>
          <w:numId w:val="4"/>
        </w:numPr>
        <w:jc w:val="left"/>
        <w:rPr>
          <w:rFonts w:ascii="Arial" w:hAnsi="Arial"/>
          <w:sz w:val="24"/>
          <w:szCs w:val="24"/>
          <w:lang w:val="en-US"/>
        </w:rPr>
      </w:pPr>
      <w:r>
        <w:rPr>
          <w:rFonts w:ascii="Arial" w:hAnsi="Arial"/>
          <w:sz w:val="24"/>
          <w:szCs w:val="24"/>
          <w:rtl w:val="0"/>
          <w:lang w:val="en-US"/>
        </w:rPr>
        <w:t>Looking to prophecy shines light into the darkness</w:t>
      </w:r>
    </w:p>
    <w:p>
      <w:pPr>
        <w:pStyle w:val="Body"/>
        <w:numPr>
          <w:ilvl w:val="3"/>
          <w:numId w:val="4"/>
        </w:numPr>
        <w:jc w:val="left"/>
        <w:rPr>
          <w:rFonts w:ascii="Arial" w:hAnsi="Arial"/>
          <w:sz w:val="24"/>
          <w:szCs w:val="24"/>
          <w:lang w:val="en-US"/>
        </w:rPr>
      </w:pPr>
      <w:r>
        <w:rPr>
          <w:rFonts w:ascii="Arial" w:hAnsi="Arial"/>
          <w:sz w:val="24"/>
          <w:szCs w:val="24"/>
          <w:rtl w:val="0"/>
          <w:lang w:val="en-US"/>
        </w:rPr>
        <w:t xml:space="preserve">Holding onto the prophetic word that is made more sure, gives hope in this life that God will keep all His promises. </w:t>
      </w:r>
    </w:p>
    <w:p>
      <w:pPr>
        <w:pStyle w:val="Body"/>
        <w:numPr>
          <w:ilvl w:val="3"/>
          <w:numId w:val="4"/>
        </w:numPr>
        <w:jc w:val="left"/>
        <w:rPr>
          <w:rFonts w:ascii="Arial" w:hAnsi="Arial"/>
          <w:sz w:val="24"/>
          <w:szCs w:val="24"/>
          <w:lang w:val="en-US"/>
        </w:rPr>
      </w:pPr>
      <w:r>
        <w:rPr>
          <w:rFonts w:ascii="Arial" w:hAnsi="Arial"/>
          <w:sz w:val="24"/>
          <w:szCs w:val="24"/>
          <w:rtl w:val="0"/>
          <w:lang w:val="en-US"/>
        </w:rPr>
        <w:t>Until the morning star (seemingly a reference to Jesus [</w:t>
      </w:r>
      <w:r>
        <w:rPr>
          <w:rFonts w:ascii="Arial" w:hAnsi="Arial"/>
          <w:b w:val="1"/>
          <w:bCs w:val="1"/>
          <w:sz w:val="24"/>
          <w:szCs w:val="24"/>
          <w:rtl w:val="0"/>
          <w:lang w:val="en-US"/>
        </w:rPr>
        <w:t>Rev. 22:16</w:t>
      </w:r>
      <w:r>
        <w:rPr>
          <w:rFonts w:ascii="Arial" w:hAnsi="Arial"/>
          <w:sz w:val="24"/>
          <w:szCs w:val="24"/>
          <w:rtl w:val="0"/>
          <w:lang w:val="en-US"/>
        </w:rPr>
        <w:t xml:space="preserve">]) arises in your hearts. </w:t>
      </w:r>
    </w:p>
    <w:p>
      <w:pPr>
        <w:pStyle w:val="Body"/>
        <w:numPr>
          <w:ilvl w:val="2"/>
          <w:numId w:val="4"/>
        </w:numPr>
        <w:jc w:val="left"/>
        <w:rPr>
          <w:rFonts w:ascii="Arial" w:hAnsi="Arial"/>
          <w:sz w:val="24"/>
          <w:szCs w:val="24"/>
          <w:lang w:val="en-US"/>
        </w:rPr>
      </w:pPr>
      <w:r>
        <w:rPr>
          <w:rFonts w:ascii="Arial" w:hAnsi="Arial"/>
          <w:sz w:val="24"/>
          <w:szCs w:val="24"/>
          <w:rtl w:val="0"/>
          <w:lang w:val="en-US"/>
        </w:rPr>
        <w:t>Because prophecy originates with God (</w:t>
      </w:r>
      <w:r>
        <w:rPr>
          <w:rFonts w:ascii="Arial" w:hAnsi="Arial"/>
          <w:b w:val="1"/>
          <w:bCs w:val="1"/>
          <w:sz w:val="24"/>
          <w:szCs w:val="24"/>
          <w:rtl w:val="0"/>
          <w:lang w:val="en-US"/>
        </w:rPr>
        <w:t>1:20-21</w:t>
      </w:r>
      <w:r>
        <w:rPr>
          <w:rFonts w:ascii="Arial" w:hAnsi="Arial"/>
          <w:sz w:val="24"/>
          <w:szCs w:val="24"/>
          <w:rtl w:val="0"/>
          <w:lang w:val="en-US"/>
        </w:rPr>
        <w:t>)</w:t>
      </w:r>
    </w:p>
    <w:p>
      <w:pPr>
        <w:pStyle w:val="Body"/>
        <w:numPr>
          <w:ilvl w:val="3"/>
          <w:numId w:val="4"/>
        </w:numPr>
        <w:jc w:val="left"/>
        <w:rPr>
          <w:rFonts w:ascii="Arial" w:hAnsi="Arial"/>
          <w:sz w:val="24"/>
          <w:szCs w:val="24"/>
          <w:lang w:val="en-US"/>
        </w:rPr>
      </w:pPr>
      <w:r>
        <w:rPr>
          <w:rFonts w:ascii="Arial" w:hAnsi="Arial"/>
          <w:sz w:val="24"/>
          <w:szCs w:val="24"/>
          <w:rtl w:val="0"/>
          <w:lang w:val="en-US"/>
        </w:rPr>
        <w:t>Prophets didn</w:t>
      </w:r>
      <w:r>
        <w:rPr>
          <w:rFonts w:ascii="Arial" w:hAnsi="Arial" w:hint="default"/>
          <w:sz w:val="24"/>
          <w:szCs w:val="24"/>
          <w:rtl w:val="0"/>
          <w:lang w:val="en-US"/>
        </w:rPr>
        <w:t>’</w:t>
      </w:r>
      <w:r>
        <w:rPr>
          <w:rFonts w:ascii="Arial" w:hAnsi="Arial"/>
          <w:sz w:val="24"/>
          <w:szCs w:val="24"/>
          <w:rtl w:val="0"/>
          <w:lang w:val="en-US"/>
        </w:rPr>
        <w:t>t just come up with these things</w:t>
      </w:r>
    </w:p>
    <w:p>
      <w:pPr>
        <w:pStyle w:val="Body"/>
        <w:numPr>
          <w:ilvl w:val="3"/>
          <w:numId w:val="4"/>
        </w:numPr>
        <w:jc w:val="left"/>
        <w:rPr>
          <w:rFonts w:ascii="Arial" w:hAnsi="Arial"/>
          <w:sz w:val="24"/>
          <w:szCs w:val="24"/>
          <w:lang w:val="en-US"/>
        </w:rPr>
      </w:pPr>
      <w:r>
        <w:rPr>
          <w:rFonts w:ascii="Arial" w:hAnsi="Arial"/>
          <w:sz w:val="24"/>
          <w:szCs w:val="24"/>
          <w:rtl w:val="0"/>
          <w:lang w:val="en-US"/>
        </w:rPr>
        <w:t xml:space="preserve">They spoke as they were moved by the Holy Spirit (c.f. </w:t>
      </w:r>
      <w:r>
        <w:rPr>
          <w:rFonts w:ascii="Arial" w:hAnsi="Arial"/>
          <w:b w:val="1"/>
          <w:bCs w:val="1"/>
          <w:sz w:val="24"/>
          <w:szCs w:val="24"/>
          <w:rtl w:val="0"/>
          <w:lang w:val="en-US"/>
        </w:rPr>
        <w:t>Heb. 1:1-4</w:t>
      </w:r>
      <w:r>
        <w:rPr>
          <w:rFonts w:ascii="Arial" w:hAnsi="Arial"/>
          <w:sz w:val="24"/>
          <w:szCs w:val="24"/>
          <w:rtl w:val="0"/>
          <w:lang w:val="en-US"/>
        </w:rPr>
        <w:t>)</w:t>
      </w:r>
      <w:r>
        <w:rPr>
          <w:rFonts w:ascii="Arial" w:cs="Arial" w:hAnsi="Arial" w:eastAsia="Arial"/>
          <w:sz w:val="24"/>
          <w:szCs w:val="24"/>
        </w:rPr>
        <w:br w:type="textWrapping"/>
      </w:r>
    </w:p>
    <w:p>
      <w:pPr>
        <w:pStyle w:val="Body"/>
        <w:numPr>
          <w:ilvl w:val="0"/>
          <w:numId w:val="4"/>
        </w:numPr>
        <w:jc w:val="left"/>
        <w:rPr>
          <w:rFonts w:ascii="Arial" w:hAnsi="Arial"/>
          <w:b w:val="1"/>
          <w:bCs w:val="1"/>
          <w:caps w:val="1"/>
          <w:sz w:val="24"/>
          <w:szCs w:val="24"/>
          <w:lang w:val="en-US"/>
        </w:rPr>
      </w:pPr>
      <w:r>
        <w:rPr>
          <w:rFonts w:ascii="Arial" w:hAnsi="Arial"/>
          <w:b w:val="1"/>
          <w:bCs w:val="1"/>
          <w:caps w:val="1"/>
          <w:sz w:val="24"/>
          <w:szCs w:val="24"/>
          <w:rtl w:val="0"/>
          <w:lang w:val="en-US"/>
        </w:rPr>
        <w:t>The Problem of False Teachers (2:1-22)</w:t>
      </w:r>
    </w:p>
    <w:p>
      <w:pPr>
        <w:pStyle w:val="Body"/>
        <w:numPr>
          <w:ilvl w:val="1"/>
          <w:numId w:val="4"/>
        </w:numPr>
        <w:jc w:val="left"/>
        <w:rPr>
          <w:rFonts w:ascii="Arial" w:hAnsi="Arial"/>
          <w:sz w:val="24"/>
          <w:szCs w:val="24"/>
          <w:lang w:val="en-US"/>
        </w:rPr>
      </w:pPr>
      <w:r>
        <w:rPr>
          <w:rFonts w:ascii="Arial" w:hAnsi="Arial"/>
          <w:sz w:val="24"/>
          <w:szCs w:val="24"/>
          <w:rtl w:val="0"/>
          <w:lang w:val="en-US"/>
        </w:rPr>
        <w:t>Just as there were false prophets, there would be false teachers (</w:t>
      </w:r>
      <w:r>
        <w:rPr>
          <w:rFonts w:ascii="Arial" w:hAnsi="Arial"/>
          <w:b w:val="1"/>
          <w:bCs w:val="1"/>
          <w:sz w:val="24"/>
          <w:szCs w:val="24"/>
          <w:rtl w:val="0"/>
          <w:lang w:val="en-US"/>
        </w:rPr>
        <w:t>2:1-3</w:t>
      </w:r>
      <w:r>
        <w:rPr>
          <w:rFonts w:ascii="Arial" w:hAnsi="Arial"/>
          <w:sz w:val="24"/>
          <w:szCs w:val="24"/>
          <w:rtl w:val="0"/>
          <w:lang w:val="en-US"/>
        </w:rPr>
        <w:t>)</w:t>
      </w:r>
    </w:p>
    <w:p>
      <w:pPr>
        <w:pStyle w:val="Body"/>
        <w:numPr>
          <w:ilvl w:val="1"/>
          <w:numId w:val="4"/>
        </w:numPr>
        <w:jc w:val="left"/>
        <w:rPr>
          <w:rFonts w:ascii="Arial" w:hAnsi="Arial"/>
          <w:sz w:val="24"/>
          <w:szCs w:val="24"/>
          <w:lang w:val="en-US"/>
        </w:rPr>
      </w:pPr>
      <w:r>
        <w:rPr>
          <w:rFonts w:ascii="Arial" w:hAnsi="Arial"/>
          <w:sz w:val="24"/>
          <w:szCs w:val="24"/>
          <w:rtl w:val="0"/>
          <w:lang w:val="en-US"/>
        </w:rPr>
        <w:t>What examples does Peter provide to demonstrate that God knows how to punish evil and rescue the righteous (</w:t>
      </w:r>
      <w:r>
        <w:rPr>
          <w:rFonts w:ascii="Arial" w:hAnsi="Arial"/>
          <w:b w:val="1"/>
          <w:bCs w:val="1"/>
          <w:sz w:val="24"/>
          <w:szCs w:val="24"/>
          <w:rtl w:val="0"/>
          <w:lang w:val="en-US"/>
        </w:rPr>
        <w:t>2:4-10a</w:t>
      </w:r>
      <w:r>
        <w:rPr>
          <w:rFonts w:ascii="Arial" w:hAnsi="Arial"/>
          <w:sz w:val="24"/>
          <w:szCs w:val="24"/>
          <w:rtl w:val="0"/>
          <w:lang w:val="en-US"/>
        </w:rPr>
        <w:t>)?</w:t>
      </w:r>
      <w:r>
        <w:rPr>
          <w:rFonts w:ascii="Arial" w:cs="Arial" w:hAnsi="Arial" w:eastAsia="Arial"/>
          <w:sz w:val="24"/>
          <w:szCs w:val="24"/>
        </w:rPr>
        <w:br w:type="textWrapping"/>
        <w:br w:type="textWrapping"/>
        <w:br w:type="textWrapping"/>
      </w:r>
    </w:p>
    <w:p>
      <w:pPr>
        <w:pStyle w:val="Body"/>
        <w:numPr>
          <w:ilvl w:val="1"/>
          <w:numId w:val="4"/>
        </w:numPr>
        <w:jc w:val="left"/>
        <w:rPr>
          <w:rFonts w:ascii="Arial" w:hAnsi="Arial"/>
          <w:sz w:val="24"/>
          <w:szCs w:val="24"/>
          <w:lang w:val="en-US"/>
        </w:rPr>
      </w:pPr>
      <w:r>
        <w:rPr>
          <w:rFonts w:ascii="Arial" w:hAnsi="Arial"/>
          <w:sz w:val="24"/>
          <w:szCs w:val="24"/>
          <w:rtl w:val="0"/>
          <w:lang w:val="en-US"/>
        </w:rPr>
        <w:t>Peter</w:t>
      </w:r>
      <w:r>
        <w:rPr>
          <w:rFonts w:ascii="Arial" w:hAnsi="Arial" w:hint="default"/>
          <w:sz w:val="24"/>
          <w:szCs w:val="24"/>
          <w:rtl w:val="0"/>
          <w:lang w:val="en-US"/>
        </w:rPr>
        <w:t>’</w:t>
      </w:r>
      <w:r>
        <w:rPr>
          <w:rFonts w:ascii="Arial" w:hAnsi="Arial"/>
          <w:sz w:val="24"/>
          <w:szCs w:val="24"/>
          <w:rtl w:val="0"/>
          <w:lang w:val="en-US"/>
        </w:rPr>
        <w:t>s audience had escaped the corruption in the world (</w:t>
      </w:r>
      <w:r>
        <w:rPr>
          <w:rFonts w:ascii="Arial" w:hAnsi="Arial"/>
          <w:b w:val="1"/>
          <w:bCs w:val="1"/>
          <w:sz w:val="24"/>
          <w:szCs w:val="24"/>
          <w:rtl w:val="0"/>
          <w:lang w:val="en-US"/>
        </w:rPr>
        <w:t>2 Pt. 1:4</w:t>
      </w:r>
      <w:r>
        <w:rPr>
          <w:rFonts w:ascii="Arial" w:hAnsi="Arial"/>
          <w:sz w:val="24"/>
          <w:szCs w:val="24"/>
          <w:rtl w:val="0"/>
          <w:lang w:val="en-US"/>
        </w:rPr>
        <w:t>), these false teachers appeal to flesh (</w:t>
      </w:r>
      <w:r>
        <w:rPr>
          <w:rFonts w:ascii="Arial" w:hAnsi="Arial"/>
          <w:b w:val="1"/>
          <w:bCs w:val="1"/>
          <w:sz w:val="24"/>
          <w:szCs w:val="24"/>
          <w:rtl w:val="0"/>
          <w:lang w:val="en-US"/>
        </w:rPr>
        <w:t>2:2, 10, 12-14, 18</w:t>
      </w:r>
      <w:r>
        <w:rPr>
          <w:rFonts w:ascii="Arial" w:hAnsi="Arial"/>
          <w:sz w:val="24"/>
          <w:szCs w:val="24"/>
          <w:rtl w:val="0"/>
          <w:lang w:val="en-US"/>
        </w:rPr>
        <w:t>)</w:t>
      </w:r>
    </w:p>
    <w:p>
      <w:pPr>
        <w:pStyle w:val="Body"/>
        <w:numPr>
          <w:ilvl w:val="1"/>
          <w:numId w:val="4"/>
        </w:numPr>
        <w:jc w:val="left"/>
        <w:rPr>
          <w:rFonts w:ascii="Arial" w:hAnsi="Arial"/>
          <w:sz w:val="24"/>
          <w:szCs w:val="24"/>
          <w:lang w:val="en-US"/>
        </w:rPr>
      </w:pPr>
      <w:r>
        <w:rPr>
          <w:rFonts w:ascii="Arial" w:hAnsi="Arial"/>
          <w:sz w:val="24"/>
          <w:szCs w:val="24"/>
          <w:rtl w:val="0"/>
          <w:lang w:val="en-US"/>
        </w:rPr>
        <w:t>Again the end of them and their teaching - destruction (</w:t>
      </w:r>
      <w:r>
        <w:rPr>
          <w:rFonts w:ascii="Arial" w:hAnsi="Arial"/>
          <w:b w:val="1"/>
          <w:bCs w:val="1"/>
          <w:sz w:val="24"/>
          <w:szCs w:val="24"/>
          <w:rtl w:val="0"/>
          <w:lang w:val="en-US"/>
        </w:rPr>
        <w:t>2:19-22</w:t>
      </w:r>
      <w:r>
        <w:rPr>
          <w:rFonts w:ascii="Arial" w:hAnsi="Arial"/>
          <w:sz w:val="24"/>
          <w:szCs w:val="24"/>
          <w:rtl w:val="0"/>
          <w:lang w:val="en-US"/>
        </w:rPr>
        <w:t>)</w:t>
      </w:r>
      <w:r>
        <w:rPr>
          <w:rFonts w:ascii="Arial" w:cs="Arial" w:hAnsi="Arial" w:eastAsia="Arial"/>
          <w:sz w:val="24"/>
          <w:szCs w:val="24"/>
        </w:rPr>
        <w:br w:type="textWrapping"/>
      </w:r>
    </w:p>
    <w:p>
      <w:pPr>
        <w:pStyle w:val="Body"/>
        <w:numPr>
          <w:ilvl w:val="0"/>
          <w:numId w:val="4"/>
        </w:numPr>
        <w:jc w:val="left"/>
        <w:rPr>
          <w:rFonts w:ascii="Arial" w:hAnsi="Arial"/>
          <w:b w:val="1"/>
          <w:bCs w:val="1"/>
          <w:caps w:val="1"/>
          <w:sz w:val="24"/>
          <w:szCs w:val="24"/>
          <w:lang w:val="en-US"/>
        </w:rPr>
      </w:pPr>
      <w:r>
        <w:rPr>
          <w:rFonts w:ascii="Arial" w:hAnsi="Arial"/>
          <w:b w:val="1"/>
          <w:bCs w:val="1"/>
          <w:caps w:val="1"/>
          <w:sz w:val="24"/>
          <w:szCs w:val="24"/>
          <w:rtl w:val="0"/>
          <w:lang w:val="en-US"/>
        </w:rPr>
        <w:t>Be strong in the face of mockers, ready for the coming of the Lord (3:1-13)</w:t>
      </w:r>
    </w:p>
    <w:p>
      <w:pPr>
        <w:pStyle w:val="Body"/>
        <w:numPr>
          <w:ilvl w:val="1"/>
          <w:numId w:val="4"/>
        </w:numPr>
        <w:jc w:val="left"/>
        <w:rPr>
          <w:rFonts w:ascii="Arial" w:hAnsi="Arial"/>
          <w:sz w:val="24"/>
          <w:szCs w:val="24"/>
          <w:lang w:val="en-US"/>
        </w:rPr>
      </w:pPr>
      <w:r>
        <w:rPr>
          <w:rFonts w:ascii="Arial" w:hAnsi="Arial"/>
          <w:sz w:val="24"/>
          <w:szCs w:val="24"/>
          <w:rtl w:val="0"/>
          <w:lang w:val="en-US"/>
        </w:rPr>
        <w:t>Prophecy fulfilled by the coming of Christ witnessed by people like Peter is our assurance that God will keep His promises concerning the second coming of Christ. We should regularly recall the words spoken by the prophets and apostles (</w:t>
      </w:r>
      <w:r>
        <w:rPr>
          <w:rFonts w:ascii="Arial" w:hAnsi="Arial"/>
          <w:b w:val="1"/>
          <w:bCs w:val="1"/>
          <w:sz w:val="24"/>
          <w:szCs w:val="24"/>
          <w:rtl w:val="0"/>
          <w:lang w:val="en-US"/>
        </w:rPr>
        <w:t>3:1-2</w:t>
      </w:r>
      <w:r>
        <w:rPr>
          <w:rFonts w:ascii="Arial" w:hAnsi="Arial"/>
          <w:sz w:val="24"/>
          <w:szCs w:val="24"/>
          <w:rtl w:val="0"/>
          <w:lang w:val="en-US"/>
        </w:rPr>
        <w:t>)</w:t>
      </w:r>
    </w:p>
    <w:p>
      <w:pPr>
        <w:pStyle w:val="Body"/>
        <w:numPr>
          <w:ilvl w:val="1"/>
          <w:numId w:val="4"/>
        </w:numPr>
        <w:jc w:val="left"/>
        <w:rPr>
          <w:rFonts w:ascii="Arial" w:hAnsi="Arial"/>
          <w:sz w:val="24"/>
          <w:szCs w:val="24"/>
          <w:lang w:val="en-US"/>
        </w:rPr>
      </w:pPr>
      <w:r>
        <w:rPr>
          <w:rFonts w:ascii="Arial" w:hAnsi="Arial"/>
          <w:sz w:val="24"/>
          <w:szCs w:val="24"/>
          <w:rtl w:val="0"/>
          <w:lang w:val="en-US"/>
        </w:rPr>
        <w:t xml:space="preserve">Mockers will come, saying </w:t>
      </w:r>
      <w:r>
        <w:rPr>
          <w:rFonts w:ascii="Arial" w:hAnsi="Arial" w:hint="default"/>
          <w:sz w:val="24"/>
          <w:szCs w:val="24"/>
          <w:rtl w:val="0"/>
          <w:lang w:val="en-US"/>
        </w:rPr>
        <w:t>“</w:t>
      </w:r>
      <w:r>
        <w:rPr>
          <w:rFonts w:ascii="Arial" w:hAnsi="Arial"/>
          <w:sz w:val="24"/>
          <w:szCs w:val="24"/>
          <w:rtl w:val="0"/>
          <w:lang w:val="en-US"/>
        </w:rPr>
        <w:t>where is the promise of His coming?</w:t>
      </w:r>
      <w:r>
        <w:rPr>
          <w:rFonts w:ascii="Arial" w:hAnsi="Arial" w:hint="default"/>
          <w:sz w:val="24"/>
          <w:szCs w:val="24"/>
          <w:rtl w:val="0"/>
          <w:lang w:val="en-US"/>
        </w:rPr>
        <w:t xml:space="preserve">” </w:t>
      </w:r>
      <w:r>
        <w:rPr>
          <w:rFonts w:ascii="Arial" w:hAnsi="Arial"/>
          <w:sz w:val="24"/>
          <w:szCs w:val="24"/>
          <w:rtl w:val="0"/>
          <w:lang w:val="en-US"/>
        </w:rPr>
        <w:t>What does Peter say they are forgetting when they make this claim? (</w:t>
      </w:r>
      <w:r>
        <w:rPr>
          <w:rFonts w:ascii="Arial" w:hAnsi="Arial"/>
          <w:b w:val="1"/>
          <w:bCs w:val="1"/>
          <w:sz w:val="24"/>
          <w:szCs w:val="24"/>
          <w:rtl w:val="0"/>
          <w:lang w:val="en-US"/>
        </w:rPr>
        <w:t>3:3-7</w:t>
      </w:r>
      <w:r>
        <w:rPr>
          <w:rFonts w:ascii="Arial" w:hAnsi="Arial"/>
          <w:sz w:val="24"/>
          <w:szCs w:val="24"/>
          <w:rtl w:val="0"/>
          <w:lang w:val="en-US"/>
        </w:rPr>
        <w:t>)</w:t>
      </w:r>
      <w:r>
        <w:rPr>
          <w:rFonts w:ascii="Arial" w:cs="Arial" w:hAnsi="Arial" w:eastAsia="Arial"/>
          <w:sz w:val="24"/>
          <w:szCs w:val="24"/>
        </w:rPr>
        <w:br w:type="textWrapping"/>
        <w:br w:type="textWrapping"/>
      </w:r>
    </w:p>
    <w:p>
      <w:pPr>
        <w:pStyle w:val="Body"/>
        <w:numPr>
          <w:ilvl w:val="1"/>
          <w:numId w:val="4"/>
        </w:numPr>
        <w:jc w:val="left"/>
        <w:rPr>
          <w:rFonts w:ascii="Arial" w:hAnsi="Arial"/>
          <w:sz w:val="24"/>
          <w:szCs w:val="24"/>
          <w:lang w:val="en-US"/>
        </w:rPr>
      </w:pPr>
      <w:r>
        <w:rPr>
          <w:rFonts w:ascii="Arial" w:hAnsi="Arial"/>
          <w:sz w:val="24"/>
          <w:szCs w:val="24"/>
          <w:rtl w:val="0"/>
          <w:lang w:val="en-US"/>
        </w:rPr>
        <w:t>What one thing does Peter remind them concerning the promises of God? (</w:t>
      </w:r>
      <w:r>
        <w:rPr>
          <w:rFonts w:ascii="Arial" w:hAnsi="Arial"/>
          <w:b w:val="1"/>
          <w:bCs w:val="1"/>
          <w:sz w:val="24"/>
          <w:szCs w:val="24"/>
          <w:rtl w:val="0"/>
          <w:lang w:val="en-US"/>
        </w:rPr>
        <w:t>3:8-9</w:t>
      </w:r>
      <w:r>
        <w:rPr>
          <w:rFonts w:ascii="Arial" w:hAnsi="Arial"/>
          <w:sz w:val="24"/>
          <w:szCs w:val="24"/>
          <w:rtl w:val="0"/>
          <w:lang w:val="en-US"/>
        </w:rPr>
        <w:t>)</w:t>
      </w:r>
      <w:r>
        <w:rPr>
          <w:rFonts w:ascii="Arial" w:cs="Arial" w:hAnsi="Arial" w:eastAsia="Arial"/>
          <w:sz w:val="24"/>
          <w:szCs w:val="24"/>
        </w:rPr>
        <w:br w:type="textWrapping"/>
      </w:r>
    </w:p>
    <w:p>
      <w:pPr>
        <w:pStyle w:val="Body"/>
        <w:numPr>
          <w:ilvl w:val="1"/>
          <w:numId w:val="4"/>
        </w:numPr>
        <w:jc w:val="left"/>
        <w:rPr>
          <w:rFonts w:ascii="Arial" w:hAnsi="Arial"/>
          <w:sz w:val="24"/>
          <w:szCs w:val="24"/>
          <w:lang w:val="en-US"/>
        </w:rPr>
      </w:pPr>
      <w:r>
        <w:rPr>
          <w:rFonts w:ascii="Arial" w:hAnsi="Arial"/>
          <w:sz w:val="24"/>
          <w:szCs w:val="24"/>
          <w:rtl w:val="0"/>
          <w:lang w:val="en-US"/>
        </w:rPr>
        <w:t>How are we to live in light of the promise of the day of the Lord? (</w:t>
      </w:r>
      <w:r>
        <w:rPr>
          <w:rFonts w:ascii="Arial" w:hAnsi="Arial"/>
          <w:b w:val="1"/>
          <w:bCs w:val="1"/>
          <w:sz w:val="24"/>
          <w:szCs w:val="24"/>
          <w:rtl w:val="0"/>
          <w:lang w:val="en-US"/>
        </w:rPr>
        <w:t>3:10-13</w:t>
      </w:r>
      <w:r>
        <w:rPr>
          <w:rFonts w:ascii="Arial" w:hAnsi="Arial"/>
          <w:sz w:val="24"/>
          <w:szCs w:val="24"/>
          <w:rtl w:val="0"/>
          <w:lang w:val="en-US"/>
        </w:rPr>
        <w:t>)</w:t>
      </w:r>
      <w:r>
        <w:rPr>
          <w:rFonts w:ascii="Arial" w:cs="Arial" w:hAnsi="Arial" w:eastAsia="Arial"/>
          <w:sz w:val="24"/>
          <w:szCs w:val="24"/>
        </w:rPr>
        <w:br w:type="textWrapping"/>
      </w:r>
    </w:p>
    <w:p>
      <w:pPr>
        <w:pStyle w:val="Body"/>
        <w:numPr>
          <w:ilvl w:val="0"/>
          <w:numId w:val="4"/>
        </w:numPr>
        <w:jc w:val="left"/>
        <w:rPr>
          <w:rFonts w:ascii="Arial" w:hAnsi="Arial"/>
          <w:b w:val="1"/>
          <w:bCs w:val="1"/>
          <w:caps w:val="1"/>
          <w:sz w:val="24"/>
          <w:szCs w:val="24"/>
          <w:lang w:val="en-US"/>
        </w:rPr>
      </w:pPr>
      <w:r>
        <w:rPr>
          <w:rFonts w:ascii="Arial" w:hAnsi="Arial"/>
          <w:b w:val="1"/>
          <w:bCs w:val="1"/>
          <w:caps w:val="1"/>
          <w:sz w:val="24"/>
          <w:szCs w:val="24"/>
          <w:rtl w:val="0"/>
          <w:lang w:val="en-US"/>
        </w:rPr>
        <w:t>The Second Call to Diligence (3:14-18)</w:t>
      </w:r>
    </w:p>
    <w:p>
      <w:pPr>
        <w:pStyle w:val="Body"/>
        <w:numPr>
          <w:ilvl w:val="1"/>
          <w:numId w:val="4"/>
        </w:numPr>
        <w:jc w:val="left"/>
        <w:rPr>
          <w:rFonts w:ascii="Arial" w:hAnsi="Arial"/>
          <w:sz w:val="24"/>
          <w:szCs w:val="24"/>
          <w:lang w:val="en-US"/>
        </w:rPr>
      </w:pPr>
      <w:r>
        <w:rPr>
          <w:rFonts w:ascii="Arial" w:hAnsi="Arial"/>
          <w:sz w:val="24"/>
          <w:szCs w:val="24"/>
          <w:rtl w:val="0"/>
          <w:lang w:val="en-US"/>
        </w:rPr>
        <w:t>To what does Peter urge them to be diligent (</w:t>
      </w:r>
      <w:r>
        <w:rPr>
          <w:rFonts w:ascii="Arial" w:hAnsi="Arial"/>
          <w:b w:val="1"/>
          <w:bCs w:val="1"/>
          <w:sz w:val="24"/>
          <w:szCs w:val="24"/>
          <w:rtl w:val="0"/>
          <w:lang w:val="en-US"/>
        </w:rPr>
        <w:t>3:14-16</w:t>
      </w:r>
      <w:r>
        <w:rPr>
          <w:rFonts w:ascii="Arial" w:hAnsi="Arial"/>
          <w:sz w:val="24"/>
          <w:szCs w:val="24"/>
          <w:rtl w:val="0"/>
          <w:lang w:val="en-US"/>
        </w:rPr>
        <w:t>)?</w:t>
      </w:r>
      <w:r>
        <w:rPr>
          <w:rFonts w:ascii="Arial" w:cs="Arial" w:hAnsi="Arial" w:eastAsia="Arial"/>
          <w:sz w:val="24"/>
          <w:szCs w:val="24"/>
          <w:rtl w:val="0"/>
        </w:rPr>
        <w:br w:type="textWrapping"/>
        <w:br w:type="textWrapping"/>
        <w:t xml:space="preserve"> </w:t>
      </w:r>
    </w:p>
    <w:p>
      <w:pPr>
        <w:pStyle w:val="Body"/>
        <w:numPr>
          <w:ilvl w:val="1"/>
          <w:numId w:val="4"/>
        </w:numPr>
        <w:jc w:val="left"/>
        <w:rPr>
          <w:rFonts w:ascii="Arial" w:hAnsi="Arial"/>
          <w:sz w:val="24"/>
          <w:szCs w:val="24"/>
          <w:lang w:val="en-US"/>
        </w:rPr>
      </w:pPr>
      <w:r>
        <w:rPr>
          <w:rFonts w:ascii="Arial" w:hAnsi="Arial"/>
          <w:sz w:val="24"/>
          <w:szCs w:val="24"/>
          <w:rtl w:val="0"/>
          <w:lang w:val="en-US"/>
        </w:rPr>
        <w:t>What are they to be on guard against (</w:t>
      </w:r>
      <w:r>
        <w:rPr>
          <w:rFonts w:ascii="Arial" w:hAnsi="Arial"/>
          <w:b w:val="1"/>
          <w:bCs w:val="1"/>
          <w:sz w:val="24"/>
          <w:szCs w:val="24"/>
          <w:rtl w:val="0"/>
          <w:lang w:val="en-US"/>
        </w:rPr>
        <w:t>3:17-18</w:t>
      </w:r>
      <w:r>
        <w:rPr>
          <w:rFonts w:ascii="Arial" w:hAnsi="Arial"/>
          <w:sz w:val="24"/>
          <w:szCs w:val="24"/>
          <w:rtl w:val="0"/>
          <w:lang w:val="en-US"/>
        </w:rPr>
        <w:t xml:space="preserve">)? </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jc w:val="left"/>
    </w:pPr>
    <w:r>
      <w:tab/>
    </w:r>
    <w:r>
      <w:rPr>
        <w:rtl w:val="0"/>
        <w:lang w:val="en-US"/>
      </w:rPr>
      <w:t>5PM Class - January 4, 2025</w:t>
    </w:r>
    <w:r>
      <w:tab/>
    </w:r>
    <w:r>
      <w:rPr>
        <w:rtl w:val="0"/>
        <w:lang w:val="en-US"/>
      </w:rPr>
      <w:t xml:space="preserve">Page </w:t>
    </w:r>
    <w:r>
      <w:rPr/>
      <w:fldChar w:fldCharType="begin" w:fldLock="0"/>
    </w:r>
    <w:r>
      <w:instrText xml:space="preserve"> PAGE </w:instrText>
    </w:r>
    <w:r>
      <w:rPr/>
      <w:fldChar w:fldCharType="separate" w:fldLock="0"/>
    </w:r>
    <w:r/>
    <w:r>
      <w:rPr/>
      <w:fldChar w:fldCharType="end" w:fldLock="0"/>
    </w:r>
    <w:r>
      <w:rPr>
        <w:rtl w:val="0"/>
        <w:lang w:val="en-US"/>
      </w:rPr>
      <w:t xml:space="preserve"> of </w:t>
    </w:r>
    <w:r>
      <w:rPr/>
      <w:fldChar w:fldCharType="begin" w:fldLock="0"/>
    </w:r>
    <w:r>
      <w:instrText xml:space="preserve"> NUMPAGES </w:instrText>
    </w:r>
    <w:r>
      <w:rPr/>
      <w:fldChar w:fldCharType="separate" w:fldLock="0"/>
    </w:r>
    <w:r/>
    <w:r>
      <w:rPr/>
      <w:fldChar w:fldCharType="end" w:fldLock="0"/>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Numbered"/>
  </w:abstractNum>
  <w:abstractNum w:abstractNumId="1">
    <w:multiLevelType w:val="hybridMultilevel"/>
    <w:styleLink w:val="Numbered"/>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Harvard"/>
  </w:abstractNum>
  <w:abstractNum w:abstractNumId="3">
    <w:multiLevelType w:val="hybridMultilevel"/>
    <w:styleLink w:val="Harvard"/>
    <w:lvl w:ilvl="0">
      <w:start w:val="1"/>
      <w:numFmt w:val="upperRoman"/>
      <w:suff w:val="tab"/>
      <w:lvlText w:val="%1."/>
      <w:lvlJc w:val="left"/>
      <w:pPr>
        <w:ind w:left="36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upperLetter"/>
      <w:suff w:val="tab"/>
      <w:lvlText w:val="%2."/>
      <w:lvlJc w:val="left"/>
      <w:pPr>
        <w:ind w:left="72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108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lowerLetter"/>
      <w:suff w:val="tab"/>
      <w:lvlText w:val="%4)"/>
      <w:lvlJc w:val="left"/>
      <w:pPr>
        <w:ind w:left="144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180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lowerLetter"/>
      <w:suff w:val="tab"/>
      <w:lvlText w:val="(%6)"/>
      <w:lvlJc w:val="left"/>
      <w:pPr>
        <w:ind w:left="216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lowerRoman"/>
      <w:suff w:val="tab"/>
      <w:lvlText w:val="%7)"/>
      <w:lvlJc w:val="left"/>
      <w:pPr>
        <w:ind w:left="252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288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lowerLetter"/>
      <w:suff w:val="tab"/>
      <w:lvlText w:val="(%9)"/>
      <w:lvlJc w:val="left"/>
      <w:pPr>
        <w:ind w:left="324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 w:type="numbering" w:styleId="Numbered">
    <w:name w:val="Numbered"/>
    <w:pPr>
      <w:numPr>
        <w:numId w:val="1"/>
      </w:numPr>
    </w:pPr>
  </w:style>
  <w:style w:type="numbering" w:styleId="Harvard">
    <w:name w:val="Harvard"/>
    <w:pPr>
      <w:numPr>
        <w:numId w:val="3"/>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